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noProof/>
          <w:color w:val="000000"/>
          <w:sz w:val="23"/>
          <w:szCs w:val="23"/>
        </w:rPr>
        <w:drawing>
          <wp:inline distT="0" distB="0" distL="0" distR="0">
            <wp:extent cx="5943600" cy="3960495"/>
            <wp:effectExtent l="76200" t="76200" r="133350" b="135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322D" w:rsidRPr="000D322D" w:rsidRDefault="000D322D" w:rsidP="000D322D">
      <w:pPr>
        <w:shd w:val="clear" w:color="auto" w:fill="FFFFFF"/>
        <w:spacing w:after="0" w:line="450" w:lineRule="atLeast"/>
        <w:outlineLvl w:val="1"/>
        <w:rPr>
          <w:rFonts w:ascii="Helvetica" w:eastAsia="Times New Roman" w:hAnsi="Helvetica" w:cs="Helvetica"/>
          <w:b/>
          <w:bCs/>
          <w:color w:val="969EA8"/>
          <w:sz w:val="45"/>
          <w:szCs w:val="45"/>
        </w:rPr>
      </w:pPr>
      <w:r w:rsidRPr="000D322D">
        <w:rPr>
          <w:rFonts w:ascii="Helvetica" w:eastAsia="Times New Roman" w:hAnsi="Helvetica" w:cs="Helvetica"/>
          <w:b/>
          <w:bCs/>
          <w:color w:val="000000"/>
          <w:sz w:val="45"/>
          <w:szCs w:val="45"/>
        </w:rPr>
        <w:t>'Grow Your Business' Programme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The Cayman Islands Centre for Business Development (CICBD) launched its inaugural 'Grow Your Business' programme — a 15-month initiative, intended to steer businesses through their growth phase. Nineteen small Caymanian businesses representing a diverse array of consumer-facing products and services (including jerk chicken, real estate, beauty, and air conditioning among many others) were chosen to participate.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969EA8"/>
          <w:sz w:val="23"/>
          <w:szCs w:val="23"/>
        </w:rPr>
        <w:t> 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The entrepreneurs who have founded these businesses will participate in weekly three-hour sessions over 12 weeks between July and October 2022, with training in specific areas that will aid in strategy formulation, decision-making and increasing productivity.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969EA8"/>
          <w:sz w:val="23"/>
          <w:szCs w:val="23"/>
        </w:rPr>
        <w:lastRenderedPageBreak/>
        <w:t> 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Each business is assigned to a trained Centre for Business Development advisor, who will help the business navigate the 15 months of working closely with the entrepreneur–including identifying challenges and hurdles, creating and implementing a strategy, and monitoring progress.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969EA8"/>
          <w:sz w:val="23"/>
          <w:szCs w:val="23"/>
        </w:rPr>
        <w:t> </w:t>
      </w:r>
    </w:p>
    <w:p w:rsidR="000D322D" w:rsidRDefault="000D322D" w:rsidP="000D322D">
      <w:pPr>
        <w:pStyle w:val="NormalWeb"/>
        <w:shd w:val="clear" w:color="auto" w:fill="FFFFFF"/>
        <w:spacing w:before="0" w:beforeAutospacing="0" w:after="0" w:afterAutospacing="0" w:line="394" w:lineRule="atLeast"/>
        <w:rPr>
          <w:rFonts w:ascii="Helvetica" w:hAnsi="Helvetica" w:cs="Helvetica"/>
          <w:color w:val="969EA8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In a broad sense, the 'Grow Your Business' programme will be a rich source of aggregate data and other insights for the Ministry of Investment, Innovation and Social Development and the wider Cayman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Islands Government potentially to introduce reforms (of policy, regulation and/or legislation).</w:t>
      </w:r>
    </w:p>
    <w:p w:rsidR="007F44FE" w:rsidRDefault="007F44FE"/>
    <w:sectPr w:rsidR="007F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2D"/>
    <w:rsid w:val="000D322D"/>
    <w:rsid w:val="007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384C-6F32-4FF5-8F86-0F9D3602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Antoleen</dc:creator>
  <cp:keywords/>
  <dc:description/>
  <cp:lastModifiedBy>Williams, Antoleen</cp:lastModifiedBy>
  <cp:revision>1</cp:revision>
  <dcterms:created xsi:type="dcterms:W3CDTF">2023-01-31T16:29:00Z</dcterms:created>
  <dcterms:modified xsi:type="dcterms:W3CDTF">2023-01-31T16:33:00Z</dcterms:modified>
</cp:coreProperties>
</file>